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right"/>
        <w:rPr/>
      </w:pPr>
      <w:r>
        <w:rPr/>
        <w:t xml:space="preserve">2023/24 уч. г. </w:t>
      </w:r>
    </w:p>
    <w:p>
      <w:pPr>
        <w:pStyle w:val="Normal"/>
        <w:spacing w:lineRule="auto" w:line="360"/>
        <w:jc w:val="center"/>
        <w:rPr/>
      </w:pPr>
      <w:r>
        <w:rPr/>
        <w:t>ВСЕРОССИЙСКАЯ ОЛИМПИАДА ШКОЛЬНИКОВ ПО ТЕХНОЛОГИИ</w:t>
      </w:r>
    </w:p>
    <w:p>
      <w:pPr>
        <w:pStyle w:val="Normal"/>
        <w:spacing w:lineRule="auto" w:line="360"/>
        <w:jc w:val="center"/>
        <w:rPr/>
      </w:pPr>
      <w:r>
        <w:rPr/>
        <w:t>Профиль  «Культура дома, дизайн и технологии»</w:t>
      </w:r>
    </w:p>
    <w:p>
      <w:pPr>
        <w:pStyle w:val="Normal"/>
        <w:spacing w:lineRule="auto" w:line="360"/>
        <w:jc w:val="center"/>
        <w:rPr>
          <w:b/>
          <w:b/>
        </w:rPr>
      </w:pPr>
      <w:r>
        <w:rPr>
          <w:b/>
        </w:rPr>
        <w:t>ШКОЛЬНЫЙ ЭТАП</w:t>
      </w:r>
    </w:p>
    <w:p>
      <w:pPr>
        <w:pStyle w:val="Normal"/>
        <w:jc w:val="center"/>
        <w:rPr>
          <w:b/>
          <w:b/>
        </w:rPr>
      </w:pPr>
      <w:r>
        <w:rPr>
          <w:b/>
        </w:rPr>
        <w:t>КЛЮЧ</w:t>
      </w:r>
    </w:p>
    <w:p>
      <w:pPr>
        <w:pStyle w:val="Normal"/>
        <w:spacing w:lineRule="auto" w:line="360"/>
        <w:jc w:val="center"/>
        <w:rPr>
          <w:b/>
          <w:b/>
        </w:rPr>
      </w:pPr>
      <w:r>
        <w:rPr>
          <w:b/>
        </w:rPr>
        <w:t>ТЕОРЕТИЧЕСКИЙ ТУР</w:t>
      </w:r>
    </w:p>
    <w:p>
      <w:pPr>
        <w:pStyle w:val="Normal"/>
        <w:jc w:val="center"/>
        <w:rPr>
          <w:b/>
          <w:b/>
        </w:rPr>
      </w:pPr>
      <w:r>
        <w:rPr/>
        <w:t>В</w:t>
      </w:r>
      <w:r>
        <w:rPr/>
        <w:t xml:space="preserve">озрастная группа </w:t>
      </w:r>
      <w:r>
        <w:rPr>
          <w:rFonts w:eastAsia="Times New Roman" w:cs="Times New Roman" w:ascii="Times New Roman" w:hAnsi="Times New Roman"/>
        </w:rPr>
        <w:t>‒</w:t>
      </w:r>
      <w:r>
        <w:rPr>
          <w:rFonts w:eastAsia="Times New Roman" w:cs="Times New Roman"/>
        </w:rPr>
        <w:t xml:space="preserve"> </w:t>
      </w:r>
      <w:r>
        <w:rPr>
          <w:b/>
        </w:rPr>
        <w:t>9-</w:t>
      </w:r>
      <w:r>
        <w:rPr>
          <w:b/>
        </w:rPr>
        <w:t>й</w:t>
      </w:r>
      <w:r>
        <w:rPr>
          <w:b/>
        </w:rPr>
        <w:t xml:space="preserve"> класс.</w:t>
      </w:r>
    </w:p>
    <w:p>
      <w:pPr>
        <w:pStyle w:val="Normal"/>
        <w:rPr/>
      </w:pPr>
      <w:r>
        <w:rPr/>
      </w:r>
    </w:p>
    <w:p>
      <w:pPr>
        <w:pStyle w:val="Normal"/>
        <w:ind w:firstLine="708"/>
        <w:jc w:val="both"/>
        <w:rPr/>
      </w:pPr>
      <w:r>
        <w:rPr/>
        <w:t xml:space="preserve">Задания теоретического тура оцениваются </w:t>
      </w:r>
      <w:r>
        <w:rPr/>
        <w:t xml:space="preserve">в </w:t>
      </w:r>
      <w:r>
        <w:rPr/>
        <w:t>1 балл за правильный ответ. Если ответ неполный – 0 баллов.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i/>
          <w:i/>
        </w:rPr>
      </w:pPr>
      <w:r>
        <w:rPr>
          <w:b/>
          <w:i/>
        </w:rPr>
        <w:t>Общая часть</w:t>
      </w:r>
    </w:p>
    <w:p>
      <w:pPr>
        <w:pStyle w:val="ListParagraph"/>
        <w:numPr>
          <w:ilvl w:val="0"/>
          <w:numId w:val="1"/>
        </w:numPr>
        <w:rPr/>
      </w:pPr>
      <w:r>
        <w:rPr/>
        <w:t>Б, В, Г.</w:t>
      </w:r>
    </w:p>
    <w:p>
      <w:pPr>
        <w:pStyle w:val="ListParagraph"/>
        <w:numPr>
          <w:ilvl w:val="0"/>
          <w:numId w:val="1"/>
        </w:numPr>
        <w:rPr/>
      </w:pPr>
      <w:r>
        <w:rPr/>
        <w:t>В.</w:t>
      </w:r>
    </w:p>
    <w:p>
      <w:pPr>
        <w:pStyle w:val="ListParagraph"/>
        <w:numPr>
          <w:ilvl w:val="0"/>
          <w:numId w:val="1"/>
        </w:numPr>
        <w:rPr/>
      </w:pPr>
      <w:r>
        <w:rPr>
          <w:color w:val="333333"/>
          <w:shd w:fill="FFFFFF" w:val="clear"/>
        </w:rPr>
        <w:t xml:space="preserve">Менеджмент (англ. management — «управление, система управления») </w:t>
      </w:r>
      <w:r>
        <w:rPr>
          <w:rFonts w:eastAsia="Times New Roman" w:cs="Times New Roman" w:ascii="Times New Roman" w:hAnsi="Times New Roman"/>
          <w:color w:val="333333"/>
          <w:shd w:fill="FFFFFF" w:val="clear"/>
        </w:rPr>
        <w:t>‒ э</w:t>
      </w:r>
      <w:r>
        <w:rPr>
          <w:color w:val="333333"/>
          <w:shd w:fill="FFFFFF" w:val="clear"/>
        </w:rPr>
        <w:t>то совокупность современных технологий, принципов, методов, средств и форм управления, направленных на повышение эффективности работы различных предприятий.</w:t>
      </w:r>
    </w:p>
    <w:p>
      <w:pPr>
        <w:pStyle w:val="ListParagraph"/>
        <w:numPr>
          <w:ilvl w:val="0"/>
          <w:numId w:val="1"/>
        </w:numPr>
        <w:rPr/>
      </w:pPr>
      <w:r>
        <w:rPr/>
        <w:t>Б.</w:t>
      </w:r>
    </w:p>
    <w:p>
      <w:pPr>
        <w:pStyle w:val="ListParagraph"/>
        <w:numPr>
          <w:ilvl w:val="0"/>
          <w:numId w:val="1"/>
        </w:numPr>
        <w:rPr/>
      </w:pPr>
      <w:r>
        <w:rPr/>
        <w:t>В.</w:t>
      </w:r>
    </w:p>
    <w:p>
      <w:pPr>
        <w:pStyle w:val="Normal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</w:r>
    </w:p>
    <w:p>
      <w:pPr>
        <w:pStyle w:val="Normal"/>
        <w:jc w:val="center"/>
        <w:rPr>
          <w:b/>
          <w:b/>
          <w:bCs/>
          <w:i/>
          <w:i/>
          <w:iCs/>
        </w:rPr>
      </w:pPr>
      <w:r>
        <w:rPr>
          <w:b/>
          <w:bCs/>
          <w:i/>
          <w:iCs/>
        </w:rPr>
        <w:t>Специальная часть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А. </w:t>
      </w:r>
      <w:r>
        <w:rPr/>
        <w:t>С</w:t>
      </w:r>
      <w:r>
        <w:rPr/>
        <w:t xml:space="preserve">вободная.  </w:t>
      </w:r>
    </w:p>
    <w:p>
      <w:pPr>
        <w:pStyle w:val="ListParagraph"/>
        <w:ind w:left="426" w:hanging="0"/>
        <w:rPr/>
      </w:pPr>
      <w:r>
        <w:rPr/>
        <w:t xml:space="preserve">Б. </w:t>
      </w:r>
      <w:r>
        <w:rPr/>
        <w:t>С</w:t>
      </w:r>
      <w:r>
        <w:rPr/>
        <w:t>чётная.</w:t>
      </w:r>
    </w:p>
    <w:p>
      <w:pPr>
        <w:pStyle w:val="ListParagraph"/>
        <w:ind w:left="426" w:hanging="0"/>
        <w:rPr/>
      </w:pPr>
      <w:r>
        <w:rPr/>
        <w:t xml:space="preserve">В. </w:t>
      </w:r>
      <w:r>
        <w:rPr/>
        <w:t>С</w:t>
      </w:r>
      <w:r>
        <w:rPr/>
        <w:t>квозная.</w:t>
      </w:r>
    </w:p>
    <w:p>
      <w:pPr>
        <w:pStyle w:val="ListParagraph"/>
        <w:ind w:left="426" w:hanging="0"/>
        <w:rPr/>
      </w:pPr>
      <w:r>
        <w:rPr/>
        <w:t xml:space="preserve">Г. </w:t>
      </w:r>
      <w:r>
        <w:rPr/>
        <w:t>Б</w:t>
      </w:r>
      <w:r>
        <w:rPr/>
        <w:t>исерная.</w:t>
      </w:r>
    </w:p>
    <w:p>
      <w:pPr>
        <w:pStyle w:val="ListParagraph"/>
        <w:ind w:left="0" w:hanging="0"/>
        <w:rPr/>
      </w:pPr>
      <w:r>
        <w:rPr>
          <w:b/>
        </w:rPr>
        <w:t>7</w:t>
      </w:r>
      <w:r>
        <w:rPr/>
        <w:t>. Гигиеническая.</w:t>
      </w:r>
    </w:p>
    <w:p>
      <w:pPr>
        <w:pStyle w:val="Normal"/>
        <w:rPr/>
      </w:pPr>
      <w:r>
        <w:rPr>
          <w:b/>
        </w:rPr>
        <w:t>8</w:t>
      </w:r>
      <w:r>
        <w:rPr/>
        <w:t>. А – тулуп;  Б – рубаха;  В – епанечка (засчитывать коротена, душегрея); Г – сарафан.</w:t>
      </w:r>
    </w:p>
    <w:p>
      <w:pPr>
        <w:pStyle w:val="Normal"/>
        <w:rPr/>
      </w:pPr>
      <w:r>
        <w:rPr>
          <w:b/>
        </w:rPr>
        <w:t>9</w:t>
      </w:r>
      <w:r>
        <w:rPr/>
        <w:t>. А, В, Д, Е.</w:t>
      </w:r>
    </w:p>
    <w:p>
      <w:pPr>
        <w:pStyle w:val="Normal"/>
        <w:rPr/>
      </w:pPr>
      <w:r>
        <w:rPr>
          <w:b/>
        </w:rPr>
        <w:t>10</w:t>
      </w:r>
      <w:r>
        <w:rPr/>
        <w:t>. А, Б, В, Г.</w:t>
      </w:r>
    </w:p>
    <w:p>
      <w:pPr>
        <w:pStyle w:val="Normal"/>
        <w:rPr/>
      </w:pPr>
      <w:r>
        <w:rPr>
          <w:b/>
        </w:rPr>
        <w:t>11</w:t>
      </w:r>
      <w:r>
        <w:rPr/>
        <w:t>. 1 – Б;  2 – В;  3 – Д;  4 – Г;  5 – А.</w:t>
      </w:r>
    </w:p>
    <w:p>
      <w:pPr>
        <w:pStyle w:val="Normal"/>
        <w:rPr/>
      </w:pPr>
      <w:r>
        <w:rPr>
          <w:b/>
        </w:rPr>
        <w:t>12</w:t>
      </w:r>
      <w:r>
        <w:rPr/>
        <w:t>. А, В, Г.</w:t>
      </w:r>
    </w:p>
    <w:p>
      <w:pPr>
        <w:pStyle w:val="Normal"/>
        <w:rPr/>
      </w:pPr>
      <w:r>
        <w:rPr>
          <w:b/>
        </w:rPr>
        <w:t>13</w:t>
      </w:r>
      <w:r>
        <w:rPr/>
        <w:t>. Б, Г, Д.</w:t>
      </w:r>
    </w:p>
    <w:p>
      <w:pPr>
        <w:pStyle w:val="Normal"/>
        <w:rPr/>
      </w:pPr>
      <w:r>
        <w:rPr>
          <w:b/>
        </w:rPr>
        <w:t>14</w:t>
      </w:r>
      <w:r>
        <w:rPr/>
        <w:t>. Б.</w:t>
      </w:r>
    </w:p>
    <w:p>
      <w:pPr>
        <w:pStyle w:val="Normal"/>
        <w:rPr/>
      </w:pPr>
      <w:r>
        <w:rPr>
          <w:b/>
        </w:rPr>
        <w:t>15.</w:t>
      </w:r>
      <w:r>
        <w:rPr/>
        <w:t xml:space="preserve"> Окантовочный шов.</w:t>
      </w:r>
    </w:p>
    <w:p>
      <w:pPr>
        <w:pStyle w:val="Normal"/>
        <w:rPr/>
      </w:pPr>
      <w:r>
        <w:rPr>
          <w:b/>
        </w:rPr>
        <w:t>16.</w:t>
      </w:r>
      <w:r>
        <w:rPr/>
        <w:t xml:space="preserve"> 1 – А; 2 – Б; 3 – Г; 4 – В;  5 – Д; 6 – З; 7 – Ж; 8 – И.</w:t>
      </w:r>
    </w:p>
    <w:p>
      <w:pPr>
        <w:pStyle w:val="Normal"/>
        <w:rPr/>
      </w:pPr>
      <w:r>
        <w:rPr>
          <w:b/>
        </w:rPr>
        <w:t>17</w:t>
      </w:r>
      <w:r>
        <w:rPr/>
        <w:t>. Яблоко.</w:t>
      </w:r>
    </w:p>
    <w:p>
      <w:pPr>
        <w:pStyle w:val="Normal"/>
        <w:rPr/>
      </w:pPr>
      <w:r>
        <w:rPr>
          <w:b/>
        </w:rPr>
        <w:t>18</w:t>
      </w:r>
      <w:r>
        <w:rPr/>
        <w:t>. В.</w:t>
      </w:r>
    </w:p>
    <w:p>
      <w:pPr>
        <w:pStyle w:val="Normal"/>
        <w:rPr/>
      </w:pPr>
      <w:r>
        <w:rPr>
          <w:b/>
        </w:rPr>
        <w:t>19</w:t>
      </w:r>
      <w:r>
        <w:rPr/>
        <w:t>. Г.</w:t>
      </w:r>
    </w:p>
    <w:p>
      <w:pPr>
        <w:pStyle w:val="Normal"/>
        <w:rPr/>
      </w:pPr>
      <w:r>
        <w:rPr>
          <w:b/>
        </w:rPr>
        <w:t>20.</w:t>
      </w:r>
      <w:r>
        <w:rPr/>
        <w:t xml:space="preserve"> Роспись, вышивка, кружевоплетение, батик, валяние и др.</w:t>
      </w:r>
    </w:p>
    <w:p>
      <w:pPr>
        <w:pStyle w:val="Normal"/>
        <w:ind w:left="360" w:hanging="0"/>
        <w:jc w:val="center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ind w:left="360" w:hanging="0"/>
        <w:jc w:val="center"/>
        <w:rPr/>
      </w:pPr>
      <w:r>
        <w:rPr>
          <w:b/>
          <w:i/>
        </w:rPr>
        <w:t>Максимальный балл</w:t>
      </w:r>
      <w:r>
        <w:rPr/>
        <w:t xml:space="preserve"> – 20.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>
          <w:b/>
        </w:rPr>
        <w:t>ТВОРЧЕСКОЕ ЗАДАНИЕ</w:t>
      </w:r>
    </w:p>
    <w:p>
      <w:pPr>
        <w:pStyle w:val="ListParagraph"/>
        <w:ind w:left="1080" w:hanging="0"/>
        <w:rPr/>
      </w:pPr>
      <w:r>
        <w:rPr/>
        <w:t>Выполнение эскиза модели в цвете – 2 б.</w:t>
      </w:r>
    </w:p>
    <w:p>
      <w:pPr>
        <w:pStyle w:val="ListParagraph"/>
        <w:ind w:left="1080" w:hanging="0"/>
        <w:rPr/>
      </w:pPr>
      <w:r>
        <w:rPr/>
        <w:t>Описание модели – 1 б.</w:t>
      </w:r>
    </w:p>
    <w:p>
      <w:pPr>
        <w:pStyle w:val="ListParagraph"/>
        <w:ind w:left="1080" w:hanging="0"/>
        <w:rPr/>
      </w:pPr>
      <w:r>
        <w:rPr/>
        <w:t>Выбор материалов для изготовления с обоснованием – 1 б.</w:t>
      </w:r>
    </w:p>
    <w:p>
      <w:pPr>
        <w:pStyle w:val="ListParagraph"/>
        <w:ind w:left="1080" w:hanging="0"/>
        <w:rPr/>
      </w:pPr>
      <w:r>
        <w:rPr/>
        <w:t>Перечисление оборудования, инструментов – 1 б.</w:t>
      </w:r>
    </w:p>
    <w:p>
      <w:pPr>
        <w:pStyle w:val="ListParagraph"/>
        <w:ind w:left="1080" w:hanging="0"/>
        <w:rPr/>
      </w:pPr>
      <w:r>
        <w:rPr/>
      </w:r>
    </w:p>
    <w:p>
      <w:pPr>
        <w:pStyle w:val="Normal"/>
        <w:jc w:val="both"/>
        <w:rPr/>
      </w:pPr>
      <w:r>
        <w:rPr>
          <w:b/>
          <w:i/>
        </w:rPr>
        <w:t>Максимальный балл –</w:t>
      </w:r>
      <w:r>
        <w:rPr/>
        <w:t xml:space="preserve"> 5.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/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0e36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6a0e36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LibreOffice/6.4.4.2$Windows_X86_64 LibreOffice_project/3d775be2011f3886db32dfd395a6a6d1ca2630ff</Application>
  <Pages>1</Pages>
  <Words>198</Words>
  <Characters>1006</Characters>
  <CharactersWithSpaces>1194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2023-08-31T08:11:00Z</dcterms:created>
  <dc:creator>Ольга Николаевна Растатурова</dc:creator>
  <dc:description/>
  <dc:language>ru-RU</dc:language>
  <cp:lastModifiedBy/>
  <dcterms:modified xsi:type="dcterms:W3CDTF">2023-09-18T21:25:55Z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